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2E4" w:rsidRPr="000906F7" w:rsidRDefault="00766017">
      <w:pPr>
        <w:rPr>
          <w:rFonts w:ascii="Times New Roman" w:hAnsi="Times New Roman" w:cs="Times New Roman"/>
          <w:b/>
          <w:color w:val="0070C0"/>
          <w:sz w:val="32"/>
          <w:szCs w:val="32"/>
          <w:u w:val="single"/>
        </w:rPr>
      </w:pPr>
      <w:r w:rsidRPr="000906F7">
        <w:rPr>
          <w:rFonts w:ascii="Times New Roman" w:hAnsi="Times New Roman" w:cs="Times New Roman"/>
          <w:b/>
          <w:color w:val="0070C0"/>
          <w:sz w:val="32"/>
          <w:szCs w:val="32"/>
          <w:u w:val="single"/>
        </w:rPr>
        <w:t xml:space="preserve">6. Materiálně technické zabezpečení ve </w:t>
      </w:r>
      <w:proofErr w:type="spellStart"/>
      <w:r w:rsidRPr="000906F7">
        <w:rPr>
          <w:rFonts w:ascii="Times New Roman" w:hAnsi="Times New Roman" w:cs="Times New Roman"/>
          <w:b/>
          <w:color w:val="0070C0"/>
          <w:sz w:val="32"/>
          <w:szCs w:val="32"/>
          <w:u w:val="single"/>
        </w:rPr>
        <w:t>šk</w:t>
      </w:r>
      <w:proofErr w:type="spellEnd"/>
      <w:r w:rsidRPr="000906F7">
        <w:rPr>
          <w:rFonts w:ascii="Times New Roman" w:hAnsi="Times New Roman" w:cs="Times New Roman"/>
          <w:b/>
          <w:color w:val="0070C0"/>
          <w:sz w:val="32"/>
          <w:szCs w:val="32"/>
          <w:u w:val="single"/>
        </w:rPr>
        <w:t>. roce 2024/2025</w:t>
      </w:r>
      <w:bookmarkStart w:id="0" w:name="_GoBack"/>
      <w:bookmarkEnd w:id="0"/>
    </w:p>
    <w:p w:rsidR="00766017" w:rsidRDefault="00766017" w:rsidP="006E2A3B">
      <w:pPr>
        <w:jc w:val="both"/>
        <w:rPr>
          <w:rFonts w:ascii="Times New Roman" w:hAnsi="Times New Roman" w:cs="Times New Roman"/>
          <w:noProof/>
          <w:sz w:val="24"/>
          <w:szCs w:val="24"/>
          <w:lang w:eastAsia="cs-CZ"/>
        </w:rPr>
      </w:pPr>
      <w:r>
        <w:rPr>
          <w:rFonts w:ascii="Times New Roman" w:hAnsi="Times New Roman" w:cs="Times New Roman"/>
          <w:noProof/>
          <w:sz w:val="24"/>
          <w:szCs w:val="24"/>
          <w:lang w:eastAsia="cs-CZ"/>
        </w:rPr>
        <w:t>Mora</w:t>
      </w:r>
      <w:r w:rsidR="00A65EA8">
        <w:rPr>
          <w:rFonts w:ascii="Times New Roman" w:hAnsi="Times New Roman" w:cs="Times New Roman"/>
          <w:noProof/>
          <w:sz w:val="24"/>
          <w:szCs w:val="24"/>
          <w:lang w:eastAsia="cs-CZ"/>
        </w:rPr>
        <w:t>vská střední škola s.r.o. zabez</w:t>
      </w:r>
      <w:r>
        <w:rPr>
          <w:rFonts w:ascii="Times New Roman" w:hAnsi="Times New Roman" w:cs="Times New Roman"/>
          <w:noProof/>
          <w:sz w:val="24"/>
          <w:szCs w:val="24"/>
          <w:lang w:eastAsia="cs-CZ"/>
        </w:rPr>
        <w:t>pečovala v daném školním roce střední vzdělání s maturitní zkouškou a střední vzdělání s výučním listem v souladu se schválenými učebními dokumenty.</w:t>
      </w:r>
    </w:p>
    <w:p w:rsidR="0058220F" w:rsidRDefault="00766017" w:rsidP="006E2A3B">
      <w:pPr>
        <w:jc w:val="both"/>
        <w:rPr>
          <w:rFonts w:ascii="Times New Roman" w:hAnsi="Times New Roman" w:cs="Times New Roman"/>
          <w:noProof/>
          <w:sz w:val="24"/>
          <w:szCs w:val="24"/>
          <w:lang w:eastAsia="cs-CZ"/>
        </w:rPr>
      </w:pPr>
      <w:r>
        <w:rPr>
          <w:rFonts w:ascii="Times New Roman" w:hAnsi="Times New Roman" w:cs="Times New Roman"/>
          <w:noProof/>
          <w:sz w:val="24"/>
          <w:szCs w:val="24"/>
          <w:lang w:eastAsia="cs-CZ"/>
        </w:rPr>
        <w:t>Během školního roku 2024/2025, zejména o prázdninách, byly provedeny další úpravy a opravy jak na majetku školy, tak i v budově školy. Z důvodu přijetí nových žáků pro školní rok 2025/2026, byl modernizován školní nábytek v kmenových učebnách</w:t>
      </w:r>
      <w:r w:rsidR="0058220F">
        <w:rPr>
          <w:rFonts w:ascii="Times New Roman" w:hAnsi="Times New Roman" w:cs="Times New Roman"/>
          <w:noProof/>
          <w:sz w:val="24"/>
          <w:szCs w:val="24"/>
          <w:lang w:eastAsia="cs-CZ"/>
        </w:rPr>
        <w:t xml:space="preserve">, ty byly opět vymalovány spolu s chodbami školy. V přízemí školy pak byly nahrazeny klasické lavičky za moderní sedací nábytek. V řadě učeben byly instalovány nové ventilátory nebo klimatizace  + byly provedeny rozsáhlé opravy žaluzií, parapetů a oken, v některých třídách a kabinetech pak došlo k výměně linolea nebo byl instalován nový koberec.  </w:t>
      </w:r>
    </w:p>
    <w:p w:rsidR="0058220F" w:rsidRDefault="0058220F" w:rsidP="006E2A3B">
      <w:pPr>
        <w:jc w:val="both"/>
        <w:rPr>
          <w:rFonts w:ascii="Times New Roman" w:hAnsi="Times New Roman" w:cs="Times New Roman"/>
          <w:noProof/>
          <w:sz w:val="24"/>
          <w:szCs w:val="24"/>
          <w:lang w:eastAsia="cs-CZ"/>
        </w:rPr>
      </w:pPr>
      <w:r>
        <w:rPr>
          <w:rFonts w:ascii="Times New Roman" w:hAnsi="Times New Roman" w:cs="Times New Roman"/>
          <w:noProof/>
          <w:sz w:val="24"/>
          <w:szCs w:val="24"/>
          <w:lang w:eastAsia="cs-CZ"/>
        </w:rPr>
        <w:t xml:space="preserve">Pro výuku figurální kresby a odborných výtvarných předmětů škola  pořídila </w:t>
      </w:r>
      <w:r w:rsidR="006E2A3B">
        <w:rPr>
          <w:rFonts w:ascii="Times New Roman" w:hAnsi="Times New Roman" w:cs="Times New Roman"/>
          <w:noProof/>
          <w:sz w:val="24"/>
          <w:szCs w:val="24"/>
          <w:lang w:eastAsia="cs-CZ"/>
        </w:rPr>
        <w:t xml:space="preserve"> moderní vestavěnou</w:t>
      </w:r>
      <w:r>
        <w:rPr>
          <w:rFonts w:ascii="Times New Roman" w:hAnsi="Times New Roman" w:cs="Times New Roman"/>
          <w:noProof/>
          <w:sz w:val="24"/>
          <w:szCs w:val="24"/>
          <w:lang w:eastAsia="cs-CZ"/>
        </w:rPr>
        <w:t xml:space="preserve"> skříň</w:t>
      </w:r>
      <w:r w:rsidR="006E2A3B">
        <w:rPr>
          <w:rFonts w:ascii="Times New Roman" w:hAnsi="Times New Roman" w:cs="Times New Roman"/>
          <w:noProof/>
          <w:sz w:val="24"/>
          <w:szCs w:val="24"/>
          <w:lang w:eastAsia="cs-CZ"/>
        </w:rPr>
        <w:t>, police v kabinetu výtvarných předmětů. V pátém patře přibily vitríny pro úschovu medailí a cen žáků za reprezentaci školy v národních soutěžích.</w:t>
      </w:r>
    </w:p>
    <w:p w:rsidR="00766017" w:rsidRDefault="0058220F" w:rsidP="006E2A3B">
      <w:pPr>
        <w:tabs>
          <w:tab w:val="left" w:pos="3396"/>
        </w:tabs>
        <w:jc w:val="both"/>
        <w:rPr>
          <w:rFonts w:ascii="Times New Roman" w:hAnsi="Times New Roman" w:cs="Times New Roman"/>
          <w:noProof/>
          <w:sz w:val="24"/>
          <w:szCs w:val="24"/>
          <w:lang w:eastAsia="cs-CZ"/>
        </w:rPr>
      </w:pPr>
      <w:r>
        <w:rPr>
          <w:rFonts w:ascii="Times New Roman" w:hAnsi="Times New Roman" w:cs="Times New Roman"/>
          <w:noProof/>
          <w:sz w:val="24"/>
          <w:szCs w:val="24"/>
          <w:lang w:eastAsia="cs-CZ"/>
        </w:rPr>
        <w:t xml:space="preserve"> Z projetu OP JAK II byly po</w:t>
      </w:r>
      <w:r w:rsidR="006E2A3B">
        <w:rPr>
          <w:rFonts w:ascii="Times New Roman" w:hAnsi="Times New Roman" w:cs="Times New Roman"/>
          <w:noProof/>
          <w:sz w:val="24"/>
          <w:szCs w:val="24"/>
          <w:lang w:eastAsia="cs-CZ"/>
        </w:rPr>
        <w:t>řízeny 2 interaktivní výukové panely, které byly instalovány do počítačových učeben 207 a 412. Škola tak disponuje 5 moderními počítačovými učebnami v budově školy na ulici Pasteurova a jednou specialozovanou učebnou počítačové grafiky a mediální tvorby na detašovaném pracovišti školy na ulici Rokycanova. Škola plánuje vybavovat touto technologií postupně i další učebny v závislosti na jejím účelném využití.</w:t>
      </w:r>
    </w:p>
    <w:p w:rsidR="006E2A3B" w:rsidRDefault="006E2A3B" w:rsidP="006E2A3B">
      <w:pPr>
        <w:tabs>
          <w:tab w:val="left" w:pos="3396"/>
        </w:tabs>
        <w:jc w:val="both"/>
        <w:rPr>
          <w:rFonts w:ascii="Times New Roman" w:hAnsi="Times New Roman" w:cs="Times New Roman"/>
          <w:noProof/>
          <w:sz w:val="24"/>
          <w:szCs w:val="24"/>
          <w:lang w:eastAsia="cs-CZ"/>
        </w:rPr>
      </w:pPr>
      <w:r>
        <w:rPr>
          <w:rFonts w:ascii="Times New Roman" w:hAnsi="Times New Roman" w:cs="Times New Roman"/>
          <w:noProof/>
          <w:sz w:val="24"/>
          <w:szCs w:val="24"/>
          <w:lang w:eastAsia="cs-CZ"/>
        </w:rPr>
        <w:t xml:space="preserve">Škola pak využila i finance z projektu VET24, z nichž pořídila 2 notebooky a moderní kuchyňský robot. Moravská střední škola </w:t>
      </w:r>
      <w:r w:rsidR="006C2D19">
        <w:rPr>
          <w:rFonts w:ascii="Times New Roman" w:hAnsi="Times New Roman" w:cs="Times New Roman"/>
          <w:noProof/>
          <w:sz w:val="24"/>
          <w:szCs w:val="24"/>
          <w:lang w:eastAsia="cs-CZ"/>
        </w:rPr>
        <w:t>nadále nabízí žákům zapůjčení digitálních pomůcek, respektive IT zařízen</w:t>
      </w:r>
      <w:r w:rsidR="002913CF">
        <w:rPr>
          <w:rFonts w:ascii="Times New Roman" w:hAnsi="Times New Roman" w:cs="Times New Roman"/>
          <w:noProof/>
          <w:sz w:val="24"/>
          <w:szCs w:val="24"/>
          <w:lang w:eastAsia="cs-CZ"/>
        </w:rPr>
        <w:t>í na tzv. prevenci digipropasti, tzn 6 grafických notebooků i7 pro výtvarné obory a 15 notebooků i5 pro ostatní obory.</w:t>
      </w:r>
      <w:r w:rsidR="006C2D19">
        <w:rPr>
          <w:rFonts w:ascii="Times New Roman" w:hAnsi="Times New Roman" w:cs="Times New Roman"/>
          <w:noProof/>
          <w:sz w:val="24"/>
          <w:szCs w:val="24"/>
          <w:lang w:eastAsia="cs-CZ"/>
        </w:rPr>
        <w:t xml:space="preserve"> Z minulých projektů jsou využívány 4k tiskárny pro 3D tisk od firmy Průša, 2 drony i s proškolením učitelů pro práci s nimi, 6 digitálních foto</w:t>
      </w:r>
      <w:r w:rsidR="00997B4C">
        <w:rPr>
          <w:rFonts w:ascii="Times New Roman" w:hAnsi="Times New Roman" w:cs="Times New Roman"/>
          <w:noProof/>
          <w:sz w:val="24"/>
          <w:szCs w:val="24"/>
          <w:lang w:eastAsia="cs-CZ"/>
        </w:rPr>
        <w:t>aparátů, 17 digitálních mikroskopů se vzorky, microboty a další pomůcky pro výuku programování.</w:t>
      </w:r>
    </w:p>
    <w:p w:rsidR="00997B4C" w:rsidRDefault="00997B4C" w:rsidP="006E2A3B">
      <w:pPr>
        <w:tabs>
          <w:tab w:val="left" w:pos="3396"/>
        </w:tabs>
        <w:jc w:val="both"/>
        <w:rPr>
          <w:rFonts w:ascii="Times New Roman" w:hAnsi="Times New Roman" w:cs="Times New Roman"/>
          <w:noProof/>
          <w:sz w:val="24"/>
          <w:szCs w:val="24"/>
          <w:lang w:eastAsia="cs-CZ"/>
        </w:rPr>
      </w:pPr>
      <w:r>
        <w:rPr>
          <w:rFonts w:ascii="Times New Roman" w:hAnsi="Times New Roman" w:cs="Times New Roman"/>
          <w:noProof/>
          <w:sz w:val="24"/>
          <w:szCs w:val="24"/>
          <w:lang w:eastAsia="cs-CZ"/>
        </w:rPr>
        <w:t>V průběhu školního roku byly kmenové učebny dovybavovány školním nábytkem</w:t>
      </w:r>
      <w:r w:rsidR="000C023F">
        <w:rPr>
          <w:rFonts w:ascii="Times New Roman" w:hAnsi="Times New Roman" w:cs="Times New Roman"/>
          <w:noProof/>
          <w:sz w:val="24"/>
          <w:szCs w:val="24"/>
          <w:lang w:eastAsia="cs-CZ"/>
        </w:rPr>
        <w:t xml:space="preserve">, </w:t>
      </w:r>
      <w:r w:rsidR="006B7E44">
        <w:rPr>
          <w:rFonts w:ascii="Times New Roman" w:hAnsi="Times New Roman" w:cs="Times New Roman"/>
          <w:noProof/>
          <w:sz w:val="24"/>
          <w:szCs w:val="24"/>
          <w:lang w:eastAsia="cs-CZ"/>
        </w:rPr>
        <w:t xml:space="preserve">tedy židlí a stolem pro jednoho, </w:t>
      </w:r>
      <w:r w:rsidR="000C023F">
        <w:rPr>
          <w:rFonts w:ascii="Times New Roman" w:hAnsi="Times New Roman" w:cs="Times New Roman"/>
          <w:noProof/>
          <w:sz w:val="24"/>
          <w:szCs w:val="24"/>
          <w:lang w:eastAsia="cs-CZ"/>
        </w:rPr>
        <w:t>který se osvědčil a přispívají</w:t>
      </w:r>
      <w:r w:rsidR="006B7E44">
        <w:rPr>
          <w:rFonts w:ascii="Times New Roman" w:hAnsi="Times New Roman" w:cs="Times New Roman"/>
          <w:noProof/>
          <w:sz w:val="24"/>
          <w:szCs w:val="24"/>
          <w:lang w:eastAsia="cs-CZ"/>
        </w:rPr>
        <w:t xml:space="preserve"> tak</w:t>
      </w:r>
      <w:r w:rsidR="000C023F">
        <w:rPr>
          <w:rFonts w:ascii="Times New Roman" w:hAnsi="Times New Roman" w:cs="Times New Roman"/>
          <w:noProof/>
          <w:sz w:val="24"/>
          <w:szCs w:val="24"/>
          <w:lang w:eastAsia="cs-CZ"/>
        </w:rPr>
        <w:t xml:space="preserve"> k vytváření příjemnějšího a více estetického prostředí ve třídách</w:t>
      </w:r>
      <w:r w:rsidR="006B7E44">
        <w:rPr>
          <w:rFonts w:ascii="Times New Roman" w:hAnsi="Times New Roman" w:cs="Times New Roman"/>
          <w:noProof/>
          <w:sz w:val="24"/>
          <w:szCs w:val="24"/>
          <w:lang w:eastAsia="cs-CZ"/>
        </w:rPr>
        <w:t xml:space="preserve">. </w:t>
      </w:r>
      <w:r w:rsidR="000C023F">
        <w:rPr>
          <w:rFonts w:ascii="Times New Roman" w:hAnsi="Times New Roman" w:cs="Times New Roman"/>
          <w:noProof/>
          <w:sz w:val="24"/>
          <w:szCs w:val="24"/>
          <w:lang w:eastAsia="cs-CZ"/>
        </w:rPr>
        <w:t xml:space="preserve"> </w:t>
      </w:r>
      <w:r w:rsidR="006B7E44">
        <w:rPr>
          <w:rFonts w:ascii="Times New Roman" w:hAnsi="Times New Roman" w:cs="Times New Roman"/>
          <w:noProof/>
          <w:sz w:val="24"/>
          <w:szCs w:val="24"/>
          <w:lang w:eastAsia="cs-CZ"/>
        </w:rPr>
        <w:t>Starší dataprojektory v některých kmenových učebnách byly nahrazeny laserovými. I v uplynulém školním roce škola investovala do vybavení kabinetů učitelů, které byly dovybaveny novými kancelářskými křesly.</w:t>
      </w:r>
    </w:p>
    <w:p w:rsidR="000C023F" w:rsidRDefault="006B7E44" w:rsidP="006E2A3B">
      <w:pPr>
        <w:tabs>
          <w:tab w:val="left" w:pos="3396"/>
        </w:tabs>
        <w:jc w:val="both"/>
        <w:rPr>
          <w:rFonts w:ascii="Times New Roman" w:hAnsi="Times New Roman" w:cs="Times New Roman"/>
          <w:sz w:val="24"/>
          <w:szCs w:val="24"/>
        </w:rPr>
      </w:pPr>
      <w:r>
        <w:rPr>
          <w:rFonts w:ascii="Times New Roman" w:hAnsi="Times New Roman" w:cs="Times New Roman"/>
          <w:sz w:val="24"/>
          <w:szCs w:val="24"/>
        </w:rPr>
        <w:t>Během školního roku škola investovala průběžně do nákupu pomůcek, knih, materiálů a vybavení podle požadavků učitelů jak v teoretickém, tak praktickém vyučování, do výměny a aktualizace digitálních pomůcek a zařízení pro učitele.</w:t>
      </w:r>
    </w:p>
    <w:p w:rsidR="00A65EA8" w:rsidRPr="00766017" w:rsidRDefault="00A65EA8" w:rsidP="006E2A3B">
      <w:pPr>
        <w:tabs>
          <w:tab w:val="left" w:pos="3396"/>
        </w:tabs>
        <w:jc w:val="both"/>
        <w:rPr>
          <w:rFonts w:ascii="Times New Roman" w:hAnsi="Times New Roman" w:cs="Times New Roman"/>
          <w:sz w:val="24"/>
          <w:szCs w:val="24"/>
        </w:rPr>
      </w:pPr>
      <w:r>
        <w:rPr>
          <w:rFonts w:ascii="Times New Roman" w:hAnsi="Times New Roman" w:cs="Times New Roman"/>
          <w:sz w:val="24"/>
          <w:szCs w:val="24"/>
        </w:rPr>
        <w:t>Velké investice do vybavení školy mohly být mimo vlastních zdrojů realizovány za podpory projektů OP JAK II nebo VET24, na jejichž realizaci nejen během uplynulého školního roku škola získala finanční prostředky.</w:t>
      </w:r>
    </w:p>
    <w:sectPr w:rsidR="00A65EA8" w:rsidRPr="007660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D30"/>
    <w:rsid w:val="000906F7"/>
    <w:rsid w:val="000C023F"/>
    <w:rsid w:val="002352E4"/>
    <w:rsid w:val="002913CF"/>
    <w:rsid w:val="0058220F"/>
    <w:rsid w:val="006B7E44"/>
    <w:rsid w:val="006C2D19"/>
    <w:rsid w:val="006E2A3B"/>
    <w:rsid w:val="00766017"/>
    <w:rsid w:val="00997B4C"/>
    <w:rsid w:val="00A65EA8"/>
    <w:rsid w:val="00C45D26"/>
    <w:rsid w:val="00D45D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425</Words>
  <Characters>2511</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HP Inc.</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Žižlavský</dc:creator>
  <cp:keywords/>
  <dc:description/>
  <cp:lastModifiedBy>Jiří Žižlavský</cp:lastModifiedBy>
  <cp:revision>8</cp:revision>
  <dcterms:created xsi:type="dcterms:W3CDTF">2025-09-09T09:54:00Z</dcterms:created>
  <dcterms:modified xsi:type="dcterms:W3CDTF">2025-09-25T06:34:00Z</dcterms:modified>
</cp:coreProperties>
</file>